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38F6" w14:textId="77777777" w:rsidR="00F43708" w:rsidRDefault="008D53B5">
      <w:pPr>
        <w:spacing w:after="480"/>
        <w:rPr>
          <w:rFonts w:cs="Arial"/>
          <w:color w:val="868789"/>
          <w:sz w:val="48"/>
          <w:szCs w:val="48"/>
          <w:lang w:val="fr-CH"/>
        </w:rPr>
      </w:pPr>
      <w:r>
        <w:rPr>
          <w:rFonts w:cs="Arial"/>
          <w:color w:val="868789"/>
          <w:sz w:val="48"/>
          <w:szCs w:val="48"/>
          <w:lang w:val="fr-CH"/>
        </w:rPr>
        <w:t>Formulaire « Amendement CH-IQI »</w:t>
      </w:r>
    </w:p>
    <w:p w14:paraId="2E7001F2" w14:textId="77777777" w:rsidR="00F43708" w:rsidRDefault="008D53B5">
      <w:pPr>
        <w:spacing w:before="720" w:after="360" w:line="220" w:lineRule="atLeast"/>
        <w:rPr>
          <w:rFonts w:cs="Arial"/>
          <w:b/>
          <w:bCs/>
          <w:sz w:val="24"/>
          <w:szCs w:val="24"/>
          <w:lang w:val="fr-CH"/>
        </w:rPr>
      </w:pPr>
      <w:r>
        <w:rPr>
          <w:rFonts w:cs="Arial"/>
          <w:b/>
          <w:bCs/>
          <w:sz w:val="24"/>
          <w:szCs w:val="24"/>
          <w:lang w:val="fr-CH"/>
        </w:rPr>
        <w:t>Personne de contact</w:t>
      </w:r>
    </w:p>
    <w:p w14:paraId="1A076CD2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Nom :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29E667D7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Institution :</w:t>
      </w:r>
      <w:r>
        <w:rPr>
          <w:rFonts w:cs="Arial"/>
          <w:lang w:val="fr-CH"/>
        </w:rPr>
        <w:tab/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072A7BC0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Rue :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03DA23A9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Case postale :</w:t>
      </w:r>
      <w:r>
        <w:rPr>
          <w:rFonts w:cs="Arial"/>
          <w:lang w:val="fr-CH"/>
        </w:rPr>
        <w:tab/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6296B2A1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NPA / Localité :</w:t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4A4FB915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360" w:after="120" w:line="240" w:lineRule="exact"/>
        <w:rPr>
          <w:rFonts w:cs="Arial"/>
          <w:lang w:val="fr-CH"/>
        </w:rPr>
      </w:pPr>
      <w:r>
        <w:rPr>
          <w:rFonts w:cs="Arial"/>
          <w:lang w:val="fr-CH"/>
        </w:rPr>
        <w:t>En cas de questions supplémentaires, joignable via :</w:t>
      </w:r>
    </w:p>
    <w:p w14:paraId="6F7C385D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Courriel :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0B8B2A8B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  <w:b/>
          <w:lang w:val="fr-CH"/>
        </w:rPr>
        <w:t>Téléphone :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74EBD98E" w14:textId="77777777" w:rsidR="00F43708" w:rsidRDefault="00F43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</w:p>
    <w:p w14:paraId="17060C3B" w14:textId="77777777" w:rsidR="00F43708" w:rsidRDefault="00F43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</w:p>
    <w:p w14:paraId="5E0FFFC9" w14:textId="44A10B43" w:rsidR="00F43708" w:rsidRDefault="008D53B5">
      <w:pPr>
        <w:spacing w:line="240" w:lineRule="atLeast"/>
        <w:rPr>
          <w:rFonts w:cs="Arial"/>
          <w:b/>
          <w:bCs/>
          <w:sz w:val="24"/>
          <w:szCs w:val="24"/>
          <w:lang w:val="fr-CH"/>
        </w:rPr>
      </w:pPr>
      <w:r>
        <w:rPr>
          <w:rFonts w:cs="Arial"/>
          <w:b/>
          <w:bCs/>
          <w:sz w:val="24"/>
          <w:szCs w:val="24"/>
          <w:lang w:val="fr-CH"/>
        </w:rPr>
        <w:t xml:space="preserve">Demande de modification de la version </w:t>
      </w:r>
      <w:r w:rsidR="00F952EF">
        <w:rPr>
          <w:rFonts w:cs="Arial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5.5"/>
            </w:textInput>
          </w:ffData>
        </w:fldChar>
      </w:r>
      <w:bookmarkStart w:id="0" w:name="Text1"/>
      <w:r w:rsidR="00F952EF" w:rsidRPr="00F952EF">
        <w:rPr>
          <w:rFonts w:cs="Arial"/>
          <w:b/>
          <w:bCs/>
          <w:sz w:val="24"/>
          <w:szCs w:val="24"/>
          <w:lang w:val="fr-CH"/>
        </w:rPr>
        <w:instrText xml:space="preserve"> FORMTEXT </w:instrText>
      </w:r>
      <w:r w:rsidR="00F952EF">
        <w:rPr>
          <w:rFonts w:cs="Arial"/>
          <w:b/>
          <w:bCs/>
          <w:sz w:val="24"/>
          <w:szCs w:val="24"/>
        </w:rPr>
      </w:r>
      <w:r w:rsidR="00F952EF">
        <w:rPr>
          <w:rFonts w:cs="Arial"/>
          <w:b/>
          <w:bCs/>
          <w:sz w:val="24"/>
          <w:szCs w:val="24"/>
        </w:rPr>
        <w:fldChar w:fldCharType="separate"/>
      </w:r>
      <w:r w:rsidR="00F952EF" w:rsidRPr="00F952EF">
        <w:rPr>
          <w:rFonts w:cs="Arial"/>
          <w:b/>
          <w:bCs/>
          <w:noProof/>
          <w:sz w:val="24"/>
          <w:szCs w:val="24"/>
          <w:lang w:val="fr-CH"/>
        </w:rPr>
        <w:t>5.5</w:t>
      </w:r>
      <w:r w:rsidR="00F952EF">
        <w:rPr>
          <w:rFonts w:cs="Arial"/>
          <w:b/>
          <w:bCs/>
          <w:sz w:val="24"/>
          <w:szCs w:val="24"/>
        </w:rPr>
        <w:fldChar w:fldCharType="end"/>
      </w:r>
      <w:bookmarkEnd w:id="0"/>
      <w:r>
        <w:rPr>
          <w:rFonts w:cs="Arial"/>
          <w:b/>
          <w:bCs/>
          <w:sz w:val="24"/>
          <w:szCs w:val="24"/>
          <w:lang w:val="fr-CH"/>
        </w:rPr>
        <w:t xml:space="preserve"> des CH-IQI</w:t>
      </w:r>
    </w:p>
    <w:p w14:paraId="26D49F62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  <w:lang w:val="fr-CH"/>
        </w:rPr>
      </w:pPr>
      <w:r>
        <w:rPr>
          <w:rFonts w:cs="Arial"/>
          <w:lang w:val="fr-CH"/>
        </w:rPr>
        <w:t>La demande porte sur :</w:t>
      </w:r>
    </w:p>
    <w:p w14:paraId="45F33284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240" w:after="24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 xml:space="preserve">l’indicateur numéro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  <w:lang w:val="fr-CH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>
        <w:rPr>
          <w:rFonts w:cs="Arial"/>
        </w:rPr>
        <w:fldChar w:fldCharType="end"/>
      </w:r>
    </w:p>
    <w:p w14:paraId="1DE5C979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lang w:val="fr-CH"/>
        </w:rPr>
        <w:tab/>
      </w:r>
      <w:r w:rsidR="00F4370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DE7135">
        <w:fldChar w:fldCharType="separate"/>
      </w:r>
      <w:r w:rsidR="00F43708">
        <w:fldChar w:fldCharType="end"/>
      </w:r>
      <w:r>
        <w:rPr>
          <w:rFonts w:cs="Arial"/>
          <w:lang w:val="fr-CH"/>
        </w:rPr>
        <w:tab/>
      </w:r>
      <w:proofErr w:type="gramStart"/>
      <w:r>
        <w:rPr>
          <w:rFonts w:cs="Arial"/>
          <w:lang w:val="fr-CH"/>
        </w:rPr>
        <w:t>modification</w:t>
      </w:r>
      <w:proofErr w:type="gramEnd"/>
      <w:r>
        <w:rPr>
          <w:rFonts w:cs="Arial"/>
          <w:lang w:val="fr-CH"/>
        </w:rPr>
        <w:t xml:space="preserve"> de la définition</w:t>
      </w:r>
    </w:p>
    <w:p w14:paraId="136EE06E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lang w:val="fr-CH"/>
        </w:rPr>
        <w:tab/>
      </w:r>
      <w:r w:rsidR="00F4370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DE7135">
        <w:fldChar w:fldCharType="separate"/>
      </w:r>
      <w:r w:rsidR="00F43708">
        <w:fldChar w:fldCharType="end"/>
      </w:r>
      <w:r>
        <w:rPr>
          <w:rFonts w:cs="Arial"/>
          <w:lang w:val="fr-CH"/>
        </w:rPr>
        <w:tab/>
      </w:r>
      <w:proofErr w:type="gramStart"/>
      <w:r>
        <w:rPr>
          <w:rFonts w:cs="Arial"/>
          <w:lang w:val="fr-CH"/>
        </w:rPr>
        <w:t>modification</w:t>
      </w:r>
      <w:proofErr w:type="gramEnd"/>
      <w:r>
        <w:rPr>
          <w:rFonts w:cs="Arial"/>
          <w:lang w:val="fr-CH"/>
        </w:rPr>
        <w:t xml:space="preserve"> du mode de calcul</w:t>
      </w:r>
    </w:p>
    <w:p w14:paraId="1FA49BA7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lang w:val="fr-CH"/>
        </w:rPr>
        <w:tab/>
      </w:r>
      <w:r w:rsidR="00F4370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H"/>
        </w:rPr>
        <w:instrText xml:space="preserve"> FORMCHECKBOX </w:instrText>
      </w:r>
      <w:r w:rsidR="00DE7135">
        <w:fldChar w:fldCharType="separate"/>
      </w:r>
      <w:r w:rsidR="00F43708">
        <w:fldChar w:fldCharType="end"/>
      </w:r>
      <w:r>
        <w:rPr>
          <w:rFonts w:cs="Arial"/>
          <w:lang w:val="fr-CH"/>
        </w:rPr>
        <w:tab/>
      </w:r>
      <w:proofErr w:type="gramStart"/>
      <w:r>
        <w:rPr>
          <w:rFonts w:cs="Arial"/>
          <w:lang w:val="fr-CH"/>
        </w:rPr>
        <w:t>modification</w:t>
      </w:r>
      <w:proofErr w:type="gramEnd"/>
      <w:r>
        <w:rPr>
          <w:rFonts w:cs="Arial"/>
          <w:lang w:val="fr-CH"/>
        </w:rPr>
        <w:t xml:space="preserve"> du mode de présentation</w:t>
      </w:r>
    </w:p>
    <w:p w14:paraId="08F41848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240" w:after="24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</w:r>
      <w:proofErr w:type="gramStart"/>
      <w:r w:rsidR="008D53B5">
        <w:rPr>
          <w:rFonts w:cs="Arial"/>
          <w:lang w:val="fr-CH"/>
        </w:rPr>
        <w:t>un</w:t>
      </w:r>
      <w:proofErr w:type="gramEnd"/>
      <w:r w:rsidR="008D53B5">
        <w:rPr>
          <w:rFonts w:cs="Arial"/>
          <w:lang w:val="fr-CH"/>
        </w:rPr>
        <w:t xml:space="preserve"> nouvel indicateur</w:t>
      </w:r>
    </w:p>
    <w:p w14:paraId="175447FE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  <w:lang w:val="fr-CH"/>
        </w:rPr>
      </w:pPr>
      <w:r>
        <w:rPr>
          <w:rFonts w:cs="Arial"/>
          <w:lang w:val="fr-CH"/>
        </w:rPr>
        <w:t>Dans le domaine suivant :</w:t>
      </w:r>
    </w:p>
    <w:p w14:paraId="175A99D7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A</w:t>
      </w:r>
      <w:r w:rsidR="008D53B5">
        <w:rPr>
          <w:rFonts w:cs="Arial"/>
          <w:lang w:val="fr-CH"/>
        </w:rPr>
        <w:tab/>
        <w:t>Maladies cardiaques</w:t>
      </w:r>
    </w:p>
    <w:p w14:paraId="09CC9A49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B</w:t>
      </w:r>
      <w:r w:rsidR="008D53B5">
        <w:rPr>
          <w:rFonts w:cs="Arial"/>
          <w:lang w:val="fr-CH"/>
        </w:rPr>
        <w:tab/>
      </w:r>
      <w:r w:rsidR="00F55786">
        <w:rPr>
          <w:rFonts w:cs="Arial"/>
          <w:color w:val="000000"/>
          <w:lang w:val="fr-CH"/>
        </w:rPr>
        <w:t>Maladies du système nerveux, accident vasculaire cérébral (attaque cérébrale)</w:t>
      </w:r>
    </w:p>
    <w:p w14:paraId="09479972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C</w:t>
      </w:r>
      <w:r w:rsidR="008D53B5">
        <w:rPr>
          <w:rFonts w:cs="Arial"/>
          <w:lang w:val="fr-CH"/>
        </w:rPr>
        <w:tab/>
      </w:r>
      <w:r w:rsidR="00C84580" w:rsidRPr="00C84580">
        <w:rPr>
          <w:rFonts w:cs="Arial"/>
          <w:lang w:val="fr-CH"/>
        </w:rPr>
        <w:t>Médecine gériatrique</w:t>
      </w:r>
    </w:p>
    <w:p w14:paraId="1AD6635D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D</w:t>
      </w:r>
      <w:r w:rsidR="008D53B5">
        <w:rPr>
          <w:rFonts w:cs="Arial"/>
          <w:lang w:val="fr-CH"/>
        </w:rPr>
        <w:tab/>
        <w:t>Maladies pulmonaires</w:t>
      </w:r>
    </w:p>
    <w:p w14:paraId="2DAE9C10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E</w:t>
      </w:r>
      <w:r w:rsidR="008D53B5">
        <w:rPr>
          <w:rFonts w:cs="Arial"/>
          <w:lang w:val="fr-CH"/>
        </w:rPr>
        <w:tab/>
      </w:r>
      <w:r w:rsidR="00F55786">
        <w:rPr>
          <w:rFonts w:cs="Arial"/>
          <w:color w:val="000000"/>
          <w:lang w:val="fr-CH"/>
        </w:rPr>
        <w:t>Maladies des organes abdominaux</w:t>
      </w:r>
    </w:p>
    <w:p w14:paraId="1EA5CAE9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F</w:t>
      </w:r>
      <w:r w:rsidR="008D53B5">
        <w:rPr>
          <w:rFonts w:cs="Arial"/>
          <w:lang w:val="fr-CH"/>
        </w:rPr>
        <w:tab/>
      </w:r>
      <w:r w:rsidR="00C84580" w:rsidRPr="00C84580">
        <w:rPr>
          <w:rFonts w:cs="Arial"/>
          <w:lang w:val="fr-CH"/>
        </w:rPr>
        <w:t>Affections des vaisseaux</w:t>
      </w:r>
    </w:p>
    <w:p w14:paraId="59660FDB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G</w:t>
      </w:r>
      <w:r w:rsidR="008D53B5">
        <w:rPr>
          <w:rFonts w:cs="Arial"/>
          <w:lang w:val="fr-CH"/>
        </w:rPr>
        <w:tab/>
        <w:t>Gynécologie et obstétrique</w:t>
      </w:r>
    </w:p>
    <w:p w14:paraId="3B7B1BC7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H</w:t>
      </w:r>
      <w:r w:rsidR="008D53B5">
        <w:rPr>
          <w:rFonts w:cs="Arial"/>
          <w:lang w:val="fr-CH"/>
        </w:rPr>
        <w:tab/>
        <w:t>Maladies des voies urinaires et des organes génitaux masculins</w:t>
      </w:r>
    </w:p>
    <w:p w14:paraId="7CE56540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I</w:t>
      </w:r>
      <w:r w:rsidR="008D53B5">
        <w:rPr>
          <w:rFonts w:cs="Arial"/>
          <w:lang w:val="fr-CH"/>
        </w:rPr>
        <w:tab/>
      </w:r>
      <w:r w:rsidR="00F55786">
        <w:rPr>
          <w:rFonts w:cs="Arial"/>
          <w:color w:val="000000"/>
          <w:lang w:val="fr-CH"/>
        </w:rPr>
        <w:t>Maladies des os, des articulations et du tissu conjonctif</w:t>
      </w:r>
    </w:p>
    <w:p w14:paraId="076A3ECA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J</w:t>
      </w:r>
      <w:r w:rsidR="008D53B5">
        <w:rPr>
          <w:rFonts w:cs="Arial"/>
          <w:lang w:val="fr-CH"/>
        </w:rPr>
        <w:tab/>
        <w:t xml:space="preserve">Affections complexes, hétérogènes (indicateur pour </w:t>
      </w:r>
      <w:proofErr w:type="spellStart"/>
      <w:r w:rsidR="008D53B5">
        <w:rPr>
          <w:rFonts w:cs="Arial"/>
          <w:lang w:val="fr-CH"/>
        </w:rPr>
        <w:t>peer</w:t>
      </w:r>
      <w:proofErr w:type="spellEnd"/>
      <w:r w:rsidR="008D53B5">
        <w:rPr>
          <w:rFonts w:cs="Arial"/>
          <w:lang w:val="fr-CH"/>
        </w:rPr>
        <w:t xml:space="preserve"> </w:t>
      </w:r>
      <w:proofErr w:type="spellStart"/>
      <w:r w:rsidR="008D53B5">
        <w:rPr>
          <w:rFonts w:cs="Arial"/>
          <w:lang w:val="fr-CH"/>
        </w:rPr>
        <w:t>review</w:t>
      </w:r>
      <w:proofErr w:type="spellEnd"/>
      <w:r w:rsidR="008D53B5">
        <w:rPr>
          <w:rFonts w:cs="Arial"/>
          <w:lang w:val="fr-CH"/>
        </w:rPr>
        <w:t>)</w:t>
      </w:r>
    </w:p>
    <w:p w14:paraId="11F78CA6" w14:textId="77777777" w:rsidR="002E50EB" w:rsidRDefault="002E50EB" w:rsidP="002E50EB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lang w:val="fr-CH"/>
        </w:rPr>
        <w:tab/>
        <w:t>K</w:t>
      </w:r>
      <w:r>
        <w:rPr>
          <w:rFonts w:cs="Arial"/>
          <w:lang w:val="fr-CH"/>
        </w:rPr>
        <w:tab/>
        <w:t>Affections de la peau</w:t>
      </w:r>
    </w:p>
    <w:p w14:paraId="60DB77CC" w14:textId="77777777" w:rsidR="002E50EB" w:rsidRDefault="002E50EB" w:rsidP="002E50EB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lang w:val="fr-CH"/>
        </w:rPr>
        <w:tab/>
      </w:r>
      <w:proofErr w:type="spellStart"/>
      <w:r>
        <w:rPr>
          <w:rFonts w:cs="Arial"/>
          <w:lang w:val="fr-CH"/>
        </w:rPr>
        <w:t>L</w:t>
      </w:r>
      <w:proofErr w:type="spellEnd"/>
      <w:r>
        <w:rPr>
          <w:rFonts w:cs="Arial"/>
          <w:lang w:val="fr-CH"/>
        </w:rPr>
        <w:tab/>
      </w:r>
      <w:r w:rsidR="00C84580" w:rsidRPr="00C84580">
        <w:rPr>
          <w:rFonts w:cs="Arial"/>
          <w:lang w:val="fr-CH"/>
        </w:rPr>
        <w:t>Médecine hautement spécialisée</w:t>
      </w:r>
    </w:p>
    <w:p w14:paraId="5E8FAF7D" w14:textId="77777777" w:rsidR="00B9756A" w:rsidRDefault="00B9756A" w:rsidP="00B9756A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lang w:val="fr-CH"/>
        </w:rPr>
        <w:tab/>
        <w:t>M</w:t>
      </w:r>
      <w:r>
        <w:rPr>
          <w:rFonts w:cs="Arial"/>
          <w:lang w:val="fr-CH"/>
        </w:rPr>
        <w:tab/>
      </w:r>
      <w:r w:rsidRPr="00C84580">
        <w:rPr>
          <w:rFonts w:cs="Arial"/>
          <w:lang w:val="fr-CH"/>
        </w:rPr>
        <w:t>Médecine palliative</w:t>
      </w:r>
    </w:p>
    <w:p w14:paraId="494C3B35" w14:textId="77777777" w:rsidR="00CE3051" w:rsidRDefault="00CE3051" w:rsidP="00CE3051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lang w:val="fr-CH"/>
        </w:rPr>
        <w:tab/>
        <w:t>N</w:t>
      </w:r>
      <w:r>
        <w:rPr>
          <w:rFonts w:cs="Arial"/>
          <w:lang w:val="fr-CH"/>
        </w:rPr>
        <w:tab/>
      </w:r>
      <w:r w:rsidRPr="00CE3051">
        <w:rPr>
          <w:rFonts w:cs="Arial"/>
          <w:lang w:val="fr-CH"/>
        </w:rPr>
        <w:t>Chirurgie robotisée</w:t>
      </w:r>
    </w:p>
    <w:p w14:paraId="0C883035" w14:textId="77777777" w:rsidR="00C84580" w:rsidRDefault="00C84580" w:rsidP="00C84580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lang w:val="fr-CH"/>
        </w:rPr>
        <w:tab/>
      </w:r>
      <w:r w:rsidR="00B9756A">
        <w:rPr>
          <w:rFonts w:cs="Arial"/>
          <w:lang w:val="fr-CH"/>
        </w:rPr>
        <w:t>Y</w:t>
      </w:r>
      <w:r>
        <w:rPr>
          <w:rFonts w:cs="Arial"/>
          <w:lang w:val="fr-CH"/>
        </w:rPr>
        <w:tab/>
      </w:r>
      <w:r w:rsidR="00B9756A">
        <w:rPr>
          <w:rFonts w:cs="Arial"/>
          <w:lang w:val="fr-CH"/>
        </w:rPr>
        <w:t>COVID-19</w:t>
      </w:r>
    </w:p>
    <w:p w14:paraId="5FAE0D76" w14:textId="77777777" w:rsidR="00F159BA" w:rsidRDefault="00F159BA" w:rsidP="002E50EB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lang w:val="fr-CH"/>
        </w:rPr>
        <w:tab/>
        <w:t>Z</w:t>
      </w:r>
      <w:r>
        <w:rPr>
          <w:rFonts w:cs="Arial"/>
          <w:lang w:val="fr-CH"/>
        </w:rPr>
        <w:tab/>
        <w:t>Informations supplémentaires</w:t>
      </w:r>
    </w:p>
    <w:p w14:paraId="33474827" w14:textId="77777777" w:rsidR="00F43708" w:rsidRDefault="00F43708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instrText xml:space="preserve"> FORMCHECKBOX </w:instrText>
      </w:r>
      <w:r w:rsidR="00DE7135">
        <w:fldChar w:fldCharType="separate"/>
      </w:r>
      <w:r>
        <w:fldChar w:fldCharType="end"/>
      </w:r>
      <w:r w:rsidR="008D53B5">
        <w:rPr>
          <w:rFonts w:cs="Arial"/>
        </w:rPr>
        <w:tab/>
      </w:r>
      <w:bookmarkStart w:id="1" w:name="OLE_LINK3"/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50A7C34E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480" w:after="480" w:line="240" w:lineRule="exact"/>
        <w:rPr>
          <w:lang w:val="fr-CH"/>
        </w:rPr>
      </w:pPr>
      <w:r>
        <w:rPr>
          <w:lang w:val="fr-CH"/>
        </w:rPr>
        <w:t xml:space="preserve">Mots-clés : </w:t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43708">
        <w:rPr>
          <w:rFonts w:cs="Arial"/>
        </w:rPr>
        <w:fldChar w:fldCharType="end"/>
      </w:r>
    </w:p>
    <w:p w14:paraId="4EFC5795" w14:textId="77777777" w:rsidR="00F43708" w:rsidRDefault="008D53B5" w:rsidP="00C90F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120" w:line="240" w:lineRule="exact"/>
        <w:rPr>
          <w:i/>
          <w:lang w:val="fr-CH"/>
        </w:rPr>
      </w:pPr>
      <w:r>
        <w:rPr>
          <w:i/>
          <w:lang w:val="fr-CH"/>
        </w:rPr>
        <w:t>Veuillez décrire avec précision les modifications souhaitées, en les justifiant :</w:t>
      </w:r>
    </w:p>
    <w:p w14:paraId="41B8DD93" w14:textId="77777777" w:rsidR="00F43708" w:rsidRDefault="00F43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6C192033" w14:textId="77777777" w:rsidR="00F43708" w:rsidRDefault="008D53B5" w:rsidP="00C9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>Pour la modification de la définition :</w:t>
      </w:r>
    </w:p>
    <w:p w14:paraId="1AF52F87" w14:textId="77777777" w:rsidR="00F43708" w:rsidRDefault="008D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60" w:line="240" w:lineRule="exact"/>
        <w:rPr>
          <w:i/>
          <w:lang w:val="fr-CH"/>
        </w:rPr>
      </w:pPr>
      <w:r>
        <w:rPr>
          <w:i/>
          <w:lang w:val="fr-CH"/>
        </w:rPr>
        <w:t xml:space="preserve">Quelles modifications précises proposez-vous pour les critères </w:t>
      </w:r>
      <w:r w:rsidR="00F11576" w:rsidRPr="00E0189D">
        <w:rPr>
          <w:i/>
          <w:lang w:val="fr-CH"/>
        </w:rPr>
        <w:t>d'inclusion et d'exclusion</w:t>
      </w:r>
      <w:r w:rsidR="00F11576">
        <w:rPr>
          <w:i/>
          <w:lang w:val="fr-CH"/>
        </w:rPr>
        <w:t xml:space="preserve"> </w:t>
      </w:r>
      <w:r>
        <w:rPr>
          <w:i/>
          <w:lang w:val="fr-CH"/>
        </w:rPr>
        <w:t xml:space="preserve">applicables aux diagnostics selon la CIM-10, </w:t>
      </w:r>
      <w:r w:rsidR="00221F05">
        <w:rPr>
          <w:i/>
          <w:lang w:val="fr-CH"/>
        </w:rPr>
        <w:t>aux traitements</w:t>
      </w:r>
      <w:r>
        <w:rPr>
          <w:i/>
          <w:lang w:val="fr-CH"/>
        </w:rPr>
        <w:t xml:space="preserve"> selon la CHOP ou pour d’autres caractéristiques (p. ex. l’âge à l’admission) ?</w:t>
      </w:r>
    </w:p>
    <w:p w14:paraId="4B2D1034" w14:textId="77777777" w:rsidR="00F43708" w:rsidRDefault="008D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  <w:lang w:val="fr-CH"/>
        </w:rPr>
      </w:pPr>
      <w:r>
        <w:rPr>
          <w:i/>
          <w:lang w:val="fr-CH"/>
        </w:rPr>
        <w:t>Proposez-vous une répartition et si oui, d’après quels critères ?</w:t>
      </w:r>
    </w:p>
    <w:p w14:paraId="1AD383A5" w14:textId="77777777" w:rsidR="00F43708" w:rsidRDefault="00F43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>
        <w:rPr>
          <w:rFonts w:cs="Arial"/>
        </w:rPr>
        <w:fldChar w:fldCharType="end"/>
      </w:r>
    </w:p>
    <w:p w14:paraId="3F6E01DF" w14:textId="77777777" w:rsidR="00F43708" w:rsidRDefault="008D53B5" w:rsidP="00C9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>Pour la modification du mode de calcul :</w:t>
      </w:r>
    </w:p>
    <w:p w14:paraId="7A4A92F0" w14:textId="77777777" w:rsidR="00F43708" w:rsidRDefault="008D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  <w:lang w:val="fr-CH"/>
        </w:rPr>
      </w:pPr>
      <w:r>
        <w:rPr>
          <w:i/>
          <w:lang w:val="fr-CH"/>
        </w:rPr>
        <w:t>Quelles modifications précises proposez-vous d’apporter au mode de calcul de l’indicateur ?</w:t>
      </w:r>
    </w:p>
    <w:p w14:paraId="19F3F39B" w14:textId="77777777" w:rsidR="00F43708" w:rsidRDefault="00F43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>
        <w:rPr>
          <w:rFonts w:cs="Arial"/>
        </w:rPr>
        <w:fldChar w:fldCharType="end"/>
      </w:r>
    </w:p>
    <w:p w14:paraId="3ED542DF" w14:textId="77777777" w:rsidR="00F43708" w:rsidRDefault="008D53B5" w:rsidP="00C9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>Pour la modification du mode de présentation :</w:t>
      </w:r>
    </w:p>
    <w:p w14:paraId="16733C62" w14:textId="77777777" w:rsidR="00F43708" w:rsidRDefault="008D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  <w:lang w:val="fr-CH"/>
        </w:rPr>
      </w:pPr>
      <w:r>
        <w:rPr>
          <w:i/>
          <w:lang w:val="fr-CH"/>
        </w:rPr>
        <w:t>Comment l’indicateur devrait-il désormais être présenté, concrètement ?</w:t>
      </w:r>
    </w:p>
    <w:p w14:paraId="5DE02722" w14:textId="77777777" w:rsidR="00F43708" w:rsidRDefault="00F43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 w:rsidR="008D53B5">
        <w:rPr>
          <w:rFonts w:cs="Arial"/>
        </w:rPr>
        <w:t> </w:t>
      </w:r>
      <w:r>
        <w:rPr>
          <w:rFonts w:cs="Arial"/>
        </w:rPr>
        <w:fldChar w:fldCharType="end"/>
      </w:r>
    </w:p>
    <w:p w14:paraId="7B4A31A5" w14:textId="77777777" w:rsidR="00D271BA" w:rsidRDefault="00D271BA" w:rsidP="00C9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 xml:space="preserve">Pour </w:t>
      </w:r>
      <w:r w:rsidRPr="00D271BA">
        <w:rPr>
          <w:rFonts w:cs="Arial"/>
          <w:b/>
          <w:lang w:val="fr-CH"/>
        </w:rPr>
        <w:t>un nouvel indicateur</w:t>
      </w:r>
      <w:r>
        <w:rPr>
          <w:rFonts w:cs="Arial"/>
          <w:b/>
          <w:lang w:val="fr-CH"/>
        </w:rPr>
        <w:t> :</w:t>
      </w:r>
    </w:p>
    <w:p w14:paraId="685F6F2A" w14:textId="77777777" w:rsidR="00D271BA" w:rsidRDefault="00E0189D" w:rsidP="00D271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60" w:line="240" w:lineRule="exact"/>
        <w:rPr>
          <w:i/>
          <w:lang w:val="fr-CH"/>
        </w:rPr>
      </w:pPr>
      <w:r>
        <w:rPr>
          <w:i/>
          <w:lang w:val="fr-CH"/>
        </w:rPr>
        <w:t>Quels</w:t>
      </w:r>
      <w:r w:rsidR="00D271BA">
        <w:rPr>
          <w:i/>
          <w:lang w:val="fr-CH"/>
        </w:rPr>
        <w:t xml:space="preserve"> critères </w:t>
      </w:r>
      <w:r w:rsidRPr="00E0189D">
        <w:rPr>
          <w:i/>
          <w:lang w:val="fr-CH"/>
        </w:rPr>
        <w:t>d'inclusion et d'exclusion</w:t>
      </w:r>
      <w:r>
        <w:rPr>
          <w:i/>
          <w:lang w:val="fr-CH"/>
        </w:rPr>
        <w:t xml:space="preserve"> précis proposez-vous pour les</w:t>
      </w:r>
      <w:r w:rsidR="00D271BA">
        <w:rPr>
          <w:i/>
          <w:lang w:val="fr-CH"/>
        </w:rPr>
        <w:t xml:space="preserve"> diagnostics selon la CIM-10, </w:t>
      </w:r>
      <w:r>
        <w:rPr>
          <w:i/>
          <w:lang w:val="fr-CH"/>
        </w:rPr>
        <w:t>pour les</w:t>
      </w:r>
      <w:r w:rsidR="00D271BA">
        <w:rPr>
          <w:i/>
          <w:lang w:val="fr-CH"/>
        </w:rPr>
        <w:t xml:space="preserve"> traitements selon la CHOP ou pour d’autres caractéristiques (p. ex. l’âge à l’admission) ?</w:t>
      </w:r>
    </w:p>
    <w:p w14:paraId="30389193" w14:textId="77777777" w:rsidR="00D271BA" w:rsidRDefault="00D271BA" w:rsidP="00D271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  <w:lang w:val="fr-CH"/>
        </w:rPr>
      </w:pPr>
      <w:r>
        <w:rPr>
          <w:i/>
          <w:lang w:val="fr-CH"/>
        </w:rPr>
        <w:t>Proposez-vous une répartition et si oui, d’après quels critères ?</w:t>
      </w:r>
    </w:p>
    <w:p w14:paraId="05357CC9" w14:textId="77777777" w:rsidR="00D271BA" w:rsidRDefault="00D271BA" w:rsidP="00D271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</w:p>
    <w:p w14:paraId="7000F053" w14:textId="77777777" w:rsidR="00F43708" w:rsidRDefault="00F43708" w:rsidP="00C9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120" w:line="240" w:lineRule="exact"/>
        <w:ind w:left="709" w:hanging="709"/>
        <w:rPr>
          <w:rFonts w:cs="Arial"/>
          <w:lang w:val="fr-CH" w:eastAsia="en-US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  <w:lang w:val="fr-CH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  <w:lang w:val="fr-CH"/>
        </w:rPr>
        <w:tab/>
        <w:t>Merci de joindre au formulaire les documents d’accompagnement référencés suivants :</w:t>
      </w:r>
    </w:p>
    <w:p w14:paraId="6F10A107" w14:textId="77777777" w:rsidR="00F43708" w:rsidRDefault="00F43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ind w:left="709"/>
        <w:rPr>
          <w:rFonts w:cs="Arial"/>
          <w:lang w:eastAsia="en-US"/>
        </w:rPr>
      </w:pPr>
      <w:r>
        <w:rPr>
          <w:rFonts w:cs="Arial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6BFE7390" w14:textId="77777777" w:rsidR="00F43708" w:rsidRDefault="00F43708" w:rsidP="00C9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120" w:line="240" w:lineRule="exact"/>
        <w:ind w:left="709" w:hanging="709"/>
        <w:rPr>
          <w:rFonts w:cs="Arial"/>
          <w:lang w:eastAsia="en-US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53B5">
        <w:rPr>
          <w:rFonts w:cs="Arial"/>
        </w:rPr>
        <w:instrText xml:space="preserve"> FORMCHECKBOX </w:instrText>
      </w:r>
      <w:r w:rsidR="00DE7135">
        <w:rPr>
          <w:rFonts w:cs="Arial"/>
        </w:rPr>
      </w:r>
      <w:r w:rsidR="00DE7135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53B5">
        <w:rPr>
          <w:rFonts w:cs="Arial"/>
        </w:rPr>
        <w:tab/>
      </w:r>
      <w:r w:rsidR="008D53B5">
        <w:rPr>
          <w:rFonts w:cs="Arial"/>
          <w:lang w:val="fr-CH"/>
        </w:rPr>
        <w:t>Informations complémentaires :</w:t>
      </w:r>
    </w:p>
    <w:p w14:paraId="1BA45C6B" w14:textId="77777777" w:rsidR="00F43708" w:rsidRDefault="00F43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ind w:left="709"/>
        <w:rPr>
          <w:rFonts w:cs="Arial"/>
          <w:lang w:eastAsia="en-US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53B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 w:rsidR="008D53B5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B7A2727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360" w:line="240" w:lineRule="exact"/>
        <w:rPr>
          <w:rFonts w:cs="Arial"/>
          <w:lang w:val="fr-CH"/>
        </w:rPr>
      </w:pPr>
      <w:r>
        <w:rPr>
          <w:rFonts w:cs="Arial"/>
          <w:lang w:val="fr-CH"/>
        </w:rPr>
        <w:t xml:space="preserve">Date, nom : </w:t>
      </w:r>
      <w:r w:rsidR="00F4370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val="fr-CH"/>
        </w:rPr>
        <w:instrText xml:space="preserve"> FORMTEXT </w:instrText>
      </w:r>
      <w:r w:rsidR="00F43708">
        <w:rPr>
          <w:rFonts w:cs="Arial"/>
        </w:rPr>
      </w:r>
      <w:r w:rsidR="00F43708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="00F43708">
        <w:rPr>
          <w:rFonts w:cs="Arial"/>
        </w:rPr>
        <w:fldChar w:fldCharType="end"/>
      </w:r>
    </w:p>
    <w:p w14:paraId="683CB212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080" w:after="120" w:line="240" w:lineRule="exact"/>
        <w:rPr>
          <w:rFonts w:cs="Arial"/>
          <w:lang w:val="fr-CH" w:eastAsia="en-US"/>
        </w:rPr>
      </w:pPr>
      <w:r>
        <w:rPr>
          <w:rFonts w:cs="Arial"/>
          <w:lang w:val="fr-CH" w:eastAsia="en-US"/>
        </w:rPr>
        <w:t>Nous vous prions de bien vouloir renvoyer ce formulaire à l’OFSP par courrier postal ou électronique :</w:t>
      </w:r>
    </w:p>
    <w:p w14:paraId="7B885180" w14:textId="77777777" w:rsidR="00F43708" w:rsidRDefault="008D53B5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 w:eastAsia="en-US"/>
        </w:rPr>
      </w:pPr>
      <w:proofErr w:type="gramStart"/>
      <w:r>
        <w:rPr>
          <w:rFonts w:cs="Arial"/>
          <w:lang w:val="fr-CH" w:eastAsia="en-US"/>
        </w:rPr>
        <w:t>par</w:t>
      </w:r>
      <w:proofErr w:type="gramEnd"/>
      <w:r>
        <w:rPr>
          <w:rFonts w:cs="Arial"/>
          <w:lang w:val="fr-CH" w:eastAsia="en-US"/>
        </w:rPr>
        <w:t xml:space="preserve"> courrier postal : OFSP, Section </w:t>
      </w:r>
      <w:r w:rsidR="006E2B79">
        <w:rPr>
          <w:rFonts w:cs="Arial"/>
          <w:lang w:val="fr-CH" w:eastAsia="en-US"/>
        </w:rPr>
        <w:t>Gestion des données et s</w:t>
      </w:r>
      <w:r>
        <w:rPr>
          <w:rFonts w:cs="Arial"/>
          <w:lang w:val="fr-CH" w:eastAsia="en-US"/>
        </w:rPr>
        <w:t>tatistique, 3003 Berne</w:t>
      </w:r>
    </w:p>
    <w:p w14:paraId="37AB8A18" w14:textId="77777777" w:rsidR="00F43708" w:rsidRDefault="008D53B5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 w:eastAsia="en-US"/>
        </w:rPr>
      </w:pPr>
      <w:proofErr w:type="gramStart"/>
      <w:r>
        <w:rPr>
          <w:rFonts w:cs="Arial"/>
          <w:lang w:val="fr-CH" w:eastAsia="en-US"/>
        </w:rPr>
        <w:t>par</w:t>
      </w:r>
      <w:proofErr w:type="gramEnd"/>
      <w:r>
        <w:rPr>
          <w:rFonts w:cs="Arial"/>
          <w:lang w:val="fr-CH" w:eastAsia="en-US"/>
        </w:rPr>
        <w:t xml:space="preserve"> courrier électronique : </w:t>
      </w:r>
      <w:hyperlink r:id="rId8" w:history="1">
        <w:r w:rsidR="006E2B79" w:rsidRPr="00B14824">
          <w:rPr>
            <w:rStyle w:val="Hyperlink"/>
            <w:rFonts w:cs="Arial"/>
            <w:lang w:val="fr-CH" w:eastAsia="en-US"/>
          </w:rPr>
          <w:t>KUV-DMS@bag.admin.ch</w:t>
        </w:r>
      </w:hyperlink>
      <w:r>
        <w:rPr>
          <w:rFonts w:cs="Arial"/>
          <w:lang w:val="fr-CH" w:eastAsia="en-US"/>
        </w:rPr>
        <w:t> ; Objet : Amendement CH-IQI</w:t>
      </w:r>
    </w:p>
    <w:p w14:paraId="4ADD9874" w14:textId="77777777" w:rsidR="00F43708" w:rsidRDefault="008D53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val="fr-CH" w:eastAsia="en-US"/>
        </w:rPr>
      </w:pPr>
      <w:r>
        <w:rPr>
          <w:rFonts w:cs="Arial"/>
          <w:lang w:val="fr-CH" w:eastAsia="en-US"/>
        </w:rPr>
        <w:t xml:space="preserve">Pour toute question ou renseignement complémentaire, veuillez envoyer un courrier électronique à </w:t>
      </w:r>
      <w:hyperlink r:id="rId9" w:history="1">
        <w:r w:rsidR="006E2B79" w:rsidRPr="00B14824">
          <w:rPr>
            <w:rStyle w:val="Hyperlink"/>
            <w:rFonts w:cs="Arial"/>
            <w:lang w:val="fr-CH" w:eastAsia="en-US"/>
          </w:rPr>
          <w:t>KUV-DMS@bag.admin.ch</w:t>
        </w:r>
      </w:hyperlink>
      <w:r>
        <w:rPr>
          <w:rFonts w:cs="Arial"/>
          <w:lang w:val="fr-CH" w:eastAsia="en-US"/>
        </w:rPr>
        <w:t>.</w:t>
      </w:r>
    </w:p>
    <w:p w14:paraId="322E7CE6" w14:textId="77777777" w:rsidR="00F43708" w:rsidRDefault="00F43708">
      <w:pPr>
        <w:rPr>
          <w:lang w:val="fr-CH"/>
        </w:rPr>
      </w:pPr>
    </w:p>
    <w:sectPr w:rsidR="00F43708" w:rsidSect="008E6465">
      <w:footerReference w:type="default" r:id="rId10"/>
      <w:headerReference w:type="first" r:id="rId11"/>
      <w:footerReference w:type="first" r:id="rId12"/>
      <w:pgSz w:w="11906" w:h="16838" w:code="9"/>
      <w:pgMar w:top="1219" w:right="1134" w:bottom="1418" w:left="1701" w:header="68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C23F" w14:textId="77777777" w:rsidR="00F43708" w:rsidRDefault="008D53B5">
      <w:r>
        <w:separator/>
      </w:r>
    </w:p>
  </w:endnote>
  <w:endnote w:type="continuationSeparator" w:id="0">
    <w:p w14:paraId="645EB04E" w14:textId="77777777" w:rsidR="00F43708" w:rsidRDefault="008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F43708" w14:paraId="7FC5C744" w14:textId="77777777">
      <w:trPr>
        <w:cantSplit/>
      </w:trPr>
      <w:tc>
        <w:tcPr>
          <w:tcW w:w="4252" w:type="dxa"/>
          <w:vAlign w:val="bottom"/>
        </w:tcPr>
        <w:p w14:paraId="22200FB7" w14:textId="77777777" w:rsidR="00F43708" w:rsidRDefault="00F43708">
          <w:pPr>
            <w:pStyle w:val="Referenz"/>
          </w:pPr>
        </w:p>
      </w:tc>
      <w:tc>
        <w:tcPr>
          <w:tcW w:w="4820" w:type="dxa"/>
          <w:vAlign w:val="bottom"/>
        </w:tcPr>
        <w:p w14:paraId="43079AAD" w14:textId="77777777" w:rsidR="00F43708" w:rsidRDefault="00F43708">
          <w:pPr>
            <w:pStyle w:val="Referenz"/>
          </w:pPr>
        </w:p>
      </w:tc>
      <w:tc>
        <w:tcPr>
          <w:tcW w:w="397" w:type="dxa"/>
        </w:tcPr>
        <w:p w14:paraId="15C5A55C" w14:textId="77777777" w:rsidR="00F43708" w:rsidRDefault="00F43708">
          <w:pPr>
            <w:pStyle w:val="Referenz"/>
          </w:pPr>
        </w:p>
      </w:tc>
      <w:tc>
        <w:tcPr>
          <w:tcW w:w="454" w:type="dxa"/>
        </w:tcPr>
        <w:p w14:paraId="5A656AF9" w14:textId="77777777" w:rsidR="00F43708" w:rsidRDefault="00F43708">
          <w:pPr>
            <w:pStyle w:val="Referenz"/>
          </w:pPr>
        </w:p>
      </w:tc>
    </w:tr>
    <w:tr w:rsidR="00F43708" w14:paraId="0FF2FE2B" w14:textId="77777777">
      <w:trPr>
        <w:cantSplit/>
      </w:trPr>
      <w:tc>
        <w:tcPr>
          <w:tcW w:w="4252" w:type="dxa"/>
        </w:tcPr>
        <w:p w14:paraId="617A82B9" w14:textId="77777777" w:rsidR="00F43708" w:rsidRDefault="008D53B5">
          <w:pPr>
            <w:pStyle w:val="Referenz"/>
            <w:rPr>
              <w:rFonts w:cs="Arial"/>
            </w:rPr>
          </w:pPr>
          <w:proofErr w:type="spellStart"/>
          <w:r>
            <w:rPr>
              <w:rFonts w:cs="Arial"/>
            </w:rPr>
            <w:t>Formulaire</w:t>
          </w:r>
          <w:proofErr w:type="spellEnd"/>
          <w:r>
            <w:rPr>
              <w:rFonts w:cs="Arial"/>
            </w:rPr>
            <w:t xml:space="preserve"> « Amendement CH-IQI »</w:t>
          </w:r>
        </w:p>
      </w:tc>
      <w:tc>
        <w:tcPr>
          <w:tcW w:w="4820" w:type="dxa"/>
        </w:tcPr>
        <w:p w14:paraId="33F5D956" w14:textId="77777777" w:rsidR="00F43708" w:rsidRDefault="00F43708">
          <w:pPr>
            <w:pStyle w:val="Referenz"/>
            <w:rPr>
              <w:rFonts w:cs="Arial"/>
            </w:rPr>
          </w:pPr>
        </w:p>
      </w:tc>
      <w:tc>
        <w:tcPr>
          <w:tcW w:w="397" w:type="dxa"/>
        </w:tcPr>
        <w:p w14:paraId="799F81D2" w14:textId="77777777" w:rsidR="00F43708" w:rsidRDefault="00F43708">
          <w:pPr>
            <w:pStyle w:val="Referenz"/>
          </w:pPr>
        </w:p>
      </w:tc>
      <w:tc>
        <w:tcPr>
          <w:tcW w:w="454" w:type="dxa"/>
        </w:tcPr>
        <w:p w14:paraId="77443D5D" w14:textId="77777777" w:rsidR="00F43708" w:rsidRDefault="00802239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E305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8D53B5">
            <w:t>/</w:t>
          </w:r>
          <w:fldSimple w:instr=" NUMPAGES   \* MERGEFORMAT ">
            <w:r w:rsidR="00CE3051">
              <w:rPr>
                <w:noProof/>
              </w:rPr>
              <w:t>3</w:t>
            </w:r>
          </w:fldSimple>
        </w:p>
      </w:tc>
    </w:tr>
    <w:tr w:rsidR="00F43708" w14:paraId="3473BF88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</w:tcPr>
        <w:p w14:paraId="780D61F4" w14:textId="1976617A" w:rsidR="00F43708" w:rsidRDefault="006E2B79" w:rsidP="00CE3051">
          <w:pPr>
            <w:pStyle w:val="Fuzeile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 xml:space="preserve">Etat au </w:t>
          </w:r>
          <w:r w:rsidR="00F952EF">
            <w:rPr>
              <w:rFonts w:cs="Arial"/>
              <w:sz w:val="15"/>
            </w:rPr>
            <w:t>7</w:t>
          </w:r>
          <w:r w:rsidR="008D53B5">
            <w:rPr>
              <w:rFonts w:cs="Arial"/>
              <w:sz w:val="15"/>
            </w:rPr>
            <w:t>.</w:t>
          </w:r>
          <w:r w:rsidR="00B9756A">
            <w:rPr>
              <w:rFonts w:cs="Arial"/>
              <w:sz w:val="15"/>
            </w:rPr>
            <w:t>3</w:t>
          </w:r>
          <w:r w:rsidR="008D53B5">
            <w:rPr>
              <w:rFonts w:cs="Arial"/>
              <w:sz w:val="15"/>
            </w:rPr>
            <w:t>.20</w:t>
          </w:r>
          <w:r w:rsidR="004B4D53">
            <w:rPr>
              <w:rFonts w:cs="Arial"/>
              <w:sz w:val="15"/>
            </w:rPr>
            <w:t>2</w:t>
          </w:r>
          <w:r w:rsidR="00F952EF">
            <w:rPr>
              <w:rFonts w:cs="Arial"/>
              <w:sz w:val="15"/>
            </w:rPr>
            <w:t>4</w:t>
          </w:r>
        </w:p>
      </w:tc>
    </w:tr>
  </w:tbl>
  <w:p w14:paraId="5787A1D7" w14:textId="77777777" w:rsidR="00F43708" w:rsidRDefault="00F437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F43708" w14:paraId="7272046C" w14:textId="77777777">
      <w:trPr>
        <w:cantSplit/>
      </w:trPr>
      <w:tc>
        <w:tcPr>
          <w:tcW w:w="4252" w:type="dxa"/>
        </w:tcPr>
        <w:p w14:paraId="1EE7F2E1" w14:textId="77777777" w:rsidR="00F43708" w:rsidRDefault="00F43708">
          <w:pPr>
            <w:pStyle w:val="Referenz"/>
          </w:pPr>
        </w:p>
      </w:tc>
      <w:tc>
        <w:tcPr>
          <w:tcW w:w="4820" w:type="dxa"/>
        </w:tcPr>
        <w:p w14:paraId="435D6ED7" w14:textId="77777777" w:rsidR="00F43708" w:rsidRDefault="00F43708">
          <w:pPr>
            <w:pStyle w:val="Referenz"/>
          </w:pPr>
        </w:p>
      </w:tc>
    </w:tr>
    <w:tr w:rsidR="00F43708" w14:paraId="721299AA" w14:textId="77777777">
      <w:trPr>
        <w:cantSplit/>
      </w:trPr>
      <w:tc>
        <w:tcPr>
          <w:tcW w:w="4252" w:type="dxa"/>
        </w:tcPr>
        <w:p w14:paraId="1B2086AB" w14:textId="77777777" w:rsidR="00F43708" w:rsidRDefault="008D53B5">
          <w:pPr>
            <w:pStyle w:val="Referenz"/>
            <w:rPr>
              <w:rFonts w:cs="Arial"/>
            </w:rPr>
          </w:pPr>
          <w:proofErr w:type="spellStart"/>
          <w:r>
            <w:rPr>
              <w:rFonts w:cs="Arial"/>
            </w:rPr>
            <w:t>Formulaire</w:t>
          </w:r>
          <w:proofErr w:type="spellEnd"/>
          <w:r>
            <w:rPr>
              <w:rFonts w:cs="Arial"/>
            </w:rPr>
            <w:t xml:space="preserve"> « Amendement CH-IQI »</w:t>
          </w:r>
        </w:p>
      </w:tc>
      <w:tc>
        <w:tcPr>
          <w:tcW w:w="4820" w:type="dxa"/>
        </w:tcPr>
        <w:p w14:paraId="49DB0318" w14:textId="77777777" w:rsidR="00F43708" w:rsidRDefault="00F43708">
          <w:pPr>
            <w:pStyle w:val="Referenz"/>
            <w:rPr>
              <w:rFonts w:cs="Arial"/>
            </w:rPr>
          </w:pPr>
        </w:p>
      </w:tc>
    </w:tr>
    <w:tr w:rsidR="00F43708" w14:paraId="1FC50FB9" w14:textId="77777777">
      <w:trPr>
        <w:cantSplit/>
        <w:trHeight w:hRule="exact" w:val="510"/>
      </w:trPr>
      <w:tc>
        <w:tcPr>
          <w:tcW w:w="9072" w:type="dxa"/>
          <w:gridSpan w:val="2"/>
        </w:tcPr>
        <w:p w14:paraId="4E9E08D1" w14:textId="1EE6C509" w:rsidR="00F43708" w:rsidRDefault="006E2B79" w:rsidP="00CE3051">
          <w:pPr>
            <w:pStyle w:val="Fuzeile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 xml:space="preserve">Etat au </w:t>
          </w:r>
          <w:r w:rsidR="00F952EF">
            <w:rPr>
              <w:rFonts w:cs="Arial"/>
              <w:sz w:val="15"/>
            </w:rPr>
            <w:t>7</w:t>
          </w:r>
          <w:r w:rsidR="008D53B5">
            <w:rPr>
              <w:rFonts w:cs="Arial"/>
              <w:sz w:val="15"/>
            </w:rPr>
            <w:t>.</w:t>
          </w:r>
          <w:r w:rsidR="00B9756A">
            <w:rPr>
              <w:rFonts w:cs="Arial"/>
              <w:sz w:val="15"/>
            </w:rPr>
            <w:t>3</w:t>
          </w:r>
          <w:r w:rsidR="008D53B5">
            <w:rPr>
              <w:rFonts w:cs="Arial"/>
              <w:sz w:val="15"/>
            </w:rPr>
            <w:t>.20</w:t>
          </w:r>
          <w:r w:rsidR="004B4D53">
            <w:rPr>
              <w:rFonts w:cs="Arial"/>
              <w:sz w:val="15"/>
            </w:rPr>
            <w:t>2</w:t>
          </w:r>
          <w:r w:rsidR="00F952EF">
            <w:rPr>
              <w:rFonts w:cs="Arial"/>
              <w:sz w:val="15"/>
            </w:rPr>
            <w:t>4</w:t>
          </w:r>
        </w:p>
      </w:tc>
    </w:tr>
  </w:tbl>
  <w:p w14:paraId="65F8DEDB" w14:textId="77777777" w:rsidR="00F43708" w:rsidRDefault="00F437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4677" w14:textId="77777777" w:rsidR="00F43708" w:rsidRDefault="008D53B5">
      <w:r>
        <w:separator/>
      </w:r>
    </w:p>
  </w:footnote>
  <w:footnote w:type="continuationSeparator" w:id="0">
    <w:p w14:paraId="000BDFA3" w14:textId="77777777" w:rsidR="00F43708" w:rsidRDefault="008D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F43708" w:rsidRPr="00F952EF" w14:paraId="674693AE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28592A18" w14:textId="77777777" w:rsidR="00F43708" w:rsidRDefault="008D53B5">
          <w:pPr>
            <w:ind w:left="284"/>
          </w:pPr>
          <w:r>
            <w:rPr>
              <w:noProof/>
            </w:rPr>
            <w:drawing>
              <wp:inline distT="0" distB="0" distL="0" distR="0" wp14:anchorId="2FBFDFCA" wp14:editId="6EF91482">
                <wp:extent cx="1997075" cy="508000"/>
                <wp:effectExtent l="19050" t="0" r="3175" b="0"/>
                <wp:docPr id="4" name="Bild 3" descr="Logo_CMYK_po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" name="Picture 25" descr="Logo_CMYK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07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7FB0948F" w14:textId="77777777" w:rsidR="00F43708" w:rsidRDefault="008D53B5">
          <w:pPr>
            <w:pStyle w:val="KopfzeileDepartement"/>
            <w:rPr>
              <w:lang w:val="fr-CH"/>
            </w:rPr>
          </w:pPr>
          <w:r>
            <w:rPr>
              <w:lang w:val="fr-CH"/>
            </w:rPr>
            <w:t>Département fédéral de l’intérieur DFI</w:t>
          </w:r>
        </w:p>
        <w:p w14:paraId="34403AD8" w14:textId="77777777" w:rsidR="00F43708" w:rsidRDefault="008D53B5">
          <w:pPr>
            <w:pStyle w:val="KopfzeileFett"/>
            <w:rPr>
              <w:lang w:val="fr-CH"/>
            </w:rPr>
          </w:pPr>
          <w:r>
            <w:rPr>
              <w:lang w:val="fr-CH"/>
            </w:rPr>
            <w:t>Office fédéral de la santé publique OFSP</w:t>
          </w:r>
        </w:p>
        <w:p w14:paraId="1F1E44EA" w14:textId="77777777" w:rsidR="00F43708" w:rsidRDefault="008D53B5">
          <w:pPr>
            <w:pStyle w:val="Kopfzeile"/>
            <w:rPr>
              <w:lang w:val="fr-CH"/>
            </w:rPr>
          </w:pPr>
          <w:r>
            <w:rPr>
              <w:lang w:val="fr-CH"/>
            </w:rPr>
            <w:t>Unité de direction Assurance maladie et accidents</w:t>
          </w:r>
        </w:p>
      </w:tc>
    </w:tr>
  </w:tbl>
  <w:p w14:paraId="199C6FC7" w14:textId="77777777" w:rsidR="00F43708" w:rsidRDefault="00F43708">
    <w:pPr>
      <w:pStyle w:val="Kopfzeile"/>
      <w:rPr>
        <w:lang w:val="fr-CH"/>
      </w:rPr>
    </w:pPr>
  </w:p>
  <w:p w14:paraId="2178D88C" w14:textId="77777777" w:rsidR="00F43708" w:rsidRDefault="00F43708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10869"/>
    <w:multiLevelType w:val="hybridMultilevel"/>
    <w:tmpl w:val="5BF078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975BB"/>
    <w:multiLevelType w:val="hybridMultilevel"/>
    <w:tmpl w:val="BDFCEB40"/>
    <w:lvl w:ilvl="0" w:tplc="4FA4AB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7"/>
  </w:num>
  <w:num w:numId="12">
    <w:abstractNumId w:val="14"/>
  </w:num>
  <w:num w:numId="13">
    <w:abstractNumId w:val="19"/>
  </w:num>
  <w:num w:numId="14">
    <w:abstractNumId w:val="26"/>
  </w:num>
  <w:num w:numId="15">
    <w:abstractNumId w:val="12"/>
  </w:num>
  <w:num w:numId="16">
    <w:abstractNumId w:val="18"/>
  </w:num>
  <w:num w:numId="17">
    <w:abstractNumId w:val="21"/>
  </w:num>
  <w:num w:numId="18">
    <w:abstractNumId w:val="24"/>
  </w:num>
  <w:num w:numId="19">
    <w:abstractNumId w:val="11"/>
  </w:num>
  <w:num w:numId="20">
    <w:abstractNumId w:val="25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6"/>
  </w:num>
  <w:num w:numId="32">
    <w:abstractNumId w:val="16"/>
  </w:num>
  <w:num w:numId="33">
    <w:abstractNumId w:val="16"/>
  </w:num>
  <w:num w:numId="34">
    <w:abstractNumId w:val="23"/>
  </w:num>
  <w:num w:numId="35">
    <w:abstractNumId w:val="22"/>
  </w:num>
  <w:num w:numId="36">
    <w:abstractNumId w:val="20"/>
  </w:num>
  <w:num w:numId="37">
    <w:abstractNumId w:val="17"/>
  </w:num>
  <w:num w:numId="38">
    <w:abstractNumId w:val="1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YmCVnG895nhgEJoy79tWyePHQrZfFtFxI+HoiUw6Meh9bFc/LqnQY9queQJk42oQmiuEWMo/Zp3Q1OEZ9I0A==" w:salt="PH0OdPXlDWAhGn9kVwidyg==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08"/>
    <w:rsid w:val="00064892"/>
    <w:rsid w:val="00221F05"/>
    <w:rsid w:val="002E50EB"/>
    <w:rsid w:val="00476C75"/>
    <w:rsid w:val="00484F6C"/>
    <w:rsid w:val="004B4D53"/>
    <w:rsid w:val="005F29D5"/>
    <w:rsid w:val="006E2B79"/>
    <w:rsid w:val="00802239"/>
    <w:rsid w:val="008D53B5"/>
    <w:rsid w:val="008E6465"/>
    <w:rsid w:val="00A726FC"/>
    <w:rsid w:val="00A84DAE"/>
    <w:rsid w:val="00B31FB6"/>
    <w:rsid w:val="00B9756A"/>
    <w:rsid w:val="00C84580"/>
    <w:rsid w:val="00C90FEC"/>
    <w:rsid w:val="00CE3051"/>
    <w:rsid w:val="00D271BA"/>
    <w:rsid w:val="00DE5481"/>
    <w:rsid w:val="00DE7135"/>
    <w:rsid w:val="00E0189D"/>
    <w:rsid w:val="00EC4682"/>
    <w:rsid w:val="00F11576"/>
    <w:rsid w:val="00F159BA"/>
    <w:rsid w:val="00F43708"/>
    <w:rsid w:val="00F55786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6E5C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5B0A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styleId="Tabellenraster">
    <w:name w:val="Table Grid"/>
    <w:basedOn w:val="NormaleTabelle"/>
    <w:rsid w:val="006179E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1">
    <w:name w:val="Datum1"/>
    <w:basedOn w:val="Standard"/>
    <w:next w:val="Standard"/>
    <w:rsid w:val="00414F77"/>
  </w:style>
  <w:style w:type="paragraph" w:styleId="Sprechblasentext">
    <w:name w:val="Balloon Text"/>
    <w:basedOn w:val="Standard"/>
    <w:link w:val="SprechblasentextZchn"/>
    <w:rsid w:val="00DE6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696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A70E3"/>
    <w:rPr>
      <w:rFonts w:ascii="Arial" w:hAnsi="Arial"/>
      <w:noProof/>
      <w:sz w:val="12"/>
    </w:rPr>
  </w:style>
  <w:style w:type="paragraph" w:customStyle="1" w:styleId="TextSpalteQIP">
    <w:name w:val="Text Spalte QIP"/>
    <w:basedOn w:val="Standard"/>
    <w:qFormat/>
    <w:rsid w:val="00F43708"/>
    <w:pPr>
      <w:widowControl w:val="0"/>
      <w:autoSpaceDE w:val="0"/>
      <w:autoSpaceDN w:val="0"/>
      <w:adjustRightInd w:val="0"/>
      <w:spacing w:after="280" w:line="260" w:lineRule="exact"/>
      <w:jc w:val="both"/>
    </w:pPr>
    <w:rPr>
      <w:rFonts w:ascii="Univers LT Std 45 Light" w:eastAsiaTheme="minorEastAsia" w:hAnsi="Univers LT Std 45 Light" w:cstheme="minorBidi"/>
      <w:color w:val="000000"/>
    </w:rPr>
  </w:style>
  <w:style w:type="paragraph" w:styleId="Listenabsatz">
    <w:name w:val="List Paragraph"/>
    <w:basedOn w:val="Standard"/>
    <w:uiPriority w:val="34"/>
    <w:qFormat/>
    <w:rsid w:val="00F437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Hyperlink">
    <w:name w:val="Hyperlink"/>
    <w:basedOn w:val="Absatz-Standardschriftart"/>
    <w:unhideWhenUsed/>
    <w:rsid w:val="006E2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34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-DMS@bag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V-DMS@bag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7CCF-B5AE-4483-96A5-18BD5C83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12" baseType="variant">
      <vt:variant>
        <vt:i4>4718715</vt:i4>
      </vt:variant>
      <vt:variant>
        <vt:i4>286</vt:i4>
      </vt:variant>
      <vt:variant>
        <vt:i4>0</vt:i4>
      </vt:variant>
      <vt:variant>
        <vt:i4>5</vt:i4>
      </vt:variant>
      <vt:variant>
        <vt:lpwstr>mailto:KUV-SM@bag.admin.ch</vt:lpwstr>
      </vt:variant>
      <vt:variant>
        <vt:lpwstr/>
      </vt:variant>
      <vt:variant>
        <vt:i4>4718715</vt:i4>
      </vt:variant>
      <vt:variant>
        <vt:i4>283</vt:i4>
      </vt:variant>
      <vt:variant>
        <vt:i4>0</vt:i4>
      </vt:variant>
      <vt:variant>
        <vt:i4>5</vt:i4>
      </vt:variant>
      <vt:variant>
        <vt:lpwstr>mailto:KUV-SM@bag.admin.ch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2024-03-07T07:03:00Z</dcterms:created>
  <dcterms:modified xsi:type="dcterms:W3CDTF">2024-03-07T07:03:00Z</dcterms:modified>
</cp:coreProperties>
</file>